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F73" w:rsidRPr="00C10A4F" w:rsidRDefault="00822F73" w:rsidP="00822F73">
      <w:pPr>
        <w:ind w:left="4253"/>
        <w:jc w:val="center"/>
        <w:rPr>
          <w:rFonts w:eastAsia="Times New Roman" w:cs="Times New Roman"/>
          <w:szCs w:val="24"/>
          <w:lang w:eastAsia="ru-RU"/>
        </w:rPr>
      </w:pPr>
      <w:r w:rsidRPr="00C10A4F">
        <w:rPr>
          <w:rFonts w:eastAsia="Times New Roman" w:cs="Times New Roman"/>
          <w:szCs w:val="24"/>
          <w:lang w:eastAsia="ru-RU"/>
        </w:rPr>
        <w:t>Приложение №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10A4F">
        <w:rPr>
          <w:rFonts w:eastAsia="Times New Roman" w:cs="Times New Roman"/>
          <w:szCs w:val="24"/>
          <w:lang w:eastAsia="ru-RU"/>
        </w:rPr>
        <w:t>1</w:t>
      </w:r>
    </w:p>
    <w:p w:rsidR="00226CC7" w:rsidRDefault="00822F73" w:rsidP="00822F73">
      <w:pPr>
        <w:ind w:left="4253"/>
        <w:jc w:val="center"/>
        <w:rPr>
          <w:rFonts w:eastAsia="Times New Roman" w:cs="Times New Roman"/>
          <w:szCs w:val="24"/>
          <w:lang w:eastAsia="ru-RU"/>
        </w:rPr>
      </w:pPr>
      <w:r w:rsidRPr="00C10A4F">
        <w:rPr>
          <w:rFonts w:eastAsia="Times New Roman" w:cs="Times New Roman"/>
          <w:szCs w:val="24"/>
          <w:lang w:eastAsia="ru-RU"/>
        </w:rPr>
        <w:t>к Программе отчуждения непрофильных</w:t>
      </w:r>
      <w:r>
        <w:rPr>
          <w:rFonts w:eastAsia="Times New Roman" w:cs="Times New Roman"/>
          <w:szCs w:val="24"/>
          <w:lang w:eastAsia="ru-RU"/>
        </w:rPr>
        <w:br/>
      </w:r>
      <w:r w:rsidRPr="00C10A4F">
        <w:rPr>
          <w:rFonts w:eastAsia="Times New Roman" w:cs="Times New Roman"/>
          <w:szCs w:val="24"/>
          <w:lang w:eastAsia="ru-RU"/>
        </w:rPr>
        <w:t>активов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10A4F">
        <w:rPr>
          <w:rFonts w:eastAsia="Times New Roman" w:cs="Times New Roman"/>
          <w:szCs w:val="24"/>
          <w:lang w:eastAsia="ru-RU"/>
        </w:rPr>
        <w:t>АО «Водоканал»</w:t>
      </w:r>
      <w:r w:rsidR="00226CC7">
        <w:rPr>
          <w:rFonts w:eastAsia="Times New Roman" w:cs="Times New Roman"/>
          <w:szCs w:val="24"/>
          <w:lang w:eastAsia="ru-RU"/>
        </w:rPr>
        <w:t xml:space="preserve"> </w:t>
      </w:r>
      <w:r w:rsidR="00226CC7" w:rsidRPr="00226CC7">
        <w:rPr>
          <w:rFonts w:eastAsia="Times New Roman" w:cs="Times New Roman"/>
          <w:szCs w:val="24"/>
          <w:lang w:eastAsia="ru-RU"/>
        </w:rPr>
        <w:t>на 2024-2026 гг.</w:t>
      </w:r>
      <w:r w:rsidR="00226CC7">
        <w:rPr>
          <w:rFonts w:eastAsia="Times New Roman" w:cs="Times New Roman"/>
          <w:szCs w:val="24"/>
          <w:lang w:eastAsia="ru-RU"/>
        </w:rPr>
        <w:t xml:space="preserve">, утвержденной </w:t>
      </w:r>
      <w:r w:rsidRPr="00C10A4F">
        <w:rPr>
          <w:rFonts w:eastAsia="Times New Roman" w:cs="Times New Roman"/>
          <w:szCs w:val="24"/>
          <w:lang w:eastAsia="ru-RU"/>
        </w:rPr>
        <w:t>решением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10A4F">
        <w:rPr>
          <w:rFonts w:eastAsia="Times New Roman" w:cs="Times New Roman"/>
          <w:szCs w:val="24"/>
          <w:lang w:eastAsia="ru-RU"/>
        </w:rPr>
        <w:t>Совета директоров</w:t>
      </w:r>
    </w:p>
    <w:p w:rsidR="00822F73" w:rsidRPr="001725BB" w:rsidRDefault="00822F73" w:rsidP="00822F73">
      <w:pPr>
        <w:ind w:left="4253"/>
        <w:jc w:val="center"/>
        <w:rPr>
          <w:rFonts w:eastAsia="Times New Roman" w:cs="Times New Roman"/>
          <w:szCs w:val="24"/>
          <w:lang w:eastAsia="ru-RU"/>
        </w:rPr>
      </w:pPr>
      <w:r w:rsidRPr="00C10A4F">
        <w:rPr>
          <w:rFonts w:eastAsia="Times New Roman" w:cs="Times New Roman"/>
          <w:szCs w:val="24"/>
          <w:lang w:eastAsia="ru-RU"/>
        </w:rPr>
        <w:t>АО «Водоканал»</w:t>
      </w:r>
      <w:r>
        <w:rPr>
          <w:rFonts w:eastAsia="Times New Roman" w:cs="Times New Roman"/>
          <w:szCs w:val="24"/>
          <w:lang w:eastAsia="ru-RU"/>
        </w:rPr>
        <w:br/>
      </w:r>
      <w:r w:rsidR="00076B22" w:rsidRPr="00076B22">
        <w:rPr>
          <w:rFonts w:eastAsia="Calibri" w:cs="Times New Roman"/>
          <w:szCs w:val="24"/>
        </w:rPr>
        <w:t>от 11.07.2024 г., протокол № 187</w:t>
      </w:r>
      <w:bookmarkStart w:id="0" w:name="_GoBack"/>
      <w:bookmarkEnd w:id="0"/>
    </w:p>
    <w:p w:rsidR="00822F73" w:rsidRDefault="00822F73" w:rsidP="00822F73">
      <w:pPr>
        <w:spacing w:line="360" w:lineRule="exact"/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822F73" w:rsidRPr="00D24004" w:rsidRDefault="00822F73" w:rsidP="00822F73">
      <w:pPr>
        <w:spacing w:line="360" w:lineRule="exact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D24004">
        <w:rPr>
          <w:rFonts w:eastAsia="Times New Roman" w:cs="Times New Roman"/>
          <w:sz w:val="28"/>
          <w:szCs w:val="28"/>
          <w:lang w:eastAsia="ru-RU"/>
        </w:rPr>
        <w:t>Критерии определения профильности</w:t>
      </w:r>
      <w:r w:rsidR="001725BB">
        <w:rPr>
          <w:rFonts w:eastAsia="Times New Roman" w:cs="Times New Roman"/>
          <w:sz w:val="28"/>
          <w:szCs w:val="28"/>
          <w:lang w:eastAsia="ru-RU"/>
        </w:rPr>
        <w:t xml:space="preserve"> актива</w:t>
      </w:r>
    </w:p>
    <w:p w:rsidR="00822F73" w:rsidRPr="00D24004" w:rsidRDefault="00822F73" w:rsidP="001725BB">
      <w:pPr>
        <w:spacing w:line="360" w:lineRule="exact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7069"/>
        <w:gridCol w:w="1843"/>
      </w:tblGrid>
      <w:tr w:rsidR="00137277" w:rsidRPr="00137277" w:rsidTr="00CD142B">
        <w:trPr>
          <w:trHeight w:val="217"/>
          <w:tblHeader/>
        </w:trPr>
        <w:tc>
          <w:tcPr>
            <w:tcW w:w="581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7069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Критерии</w:t>
            </w:r>
          </w:p>
        </w:tc>
        <w:tc>
          <w:tcPr>
            <w:tcW w:w="1843" w:type="dxa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Количество баллов за ответ «да»</w:t>
            </w:r>
          </w:p>
        </w:tc>
      </w:tr>
      <w:tr w:rsidR="00137277" w:rsidRPr="00137277" w:rsidTr="00CD142B">
        <w:trPr>
          <w:trHeight w:val="861"/>
        </w:trPr>
        <w:tc>
          <w:tcPr>
            <w:tcW w:w="581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69" w:type="dxa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Актив, являющийся недвижимым имуществом, расположен на принадлежащей Обществу территории, используемой для осуществления основного вида деятельности либо для единственно возможного проезда (прохода) к территории, используемой Обществом для осуществления основного вида деятельности</w:t>
            </w:r>
          </w:p>
        </w:tc>
        <w:tc>
          <w:tcPr>
            <w:tcW w:w="1843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137277" w:rsidRPr="00137277" w:rsidTr="00CD142B">
        <w:trPr>
          <w:trHeight w:val="20"/>
        </w:trPr>
        <w:tc>
          <w:tcPr>
            <w:tcW w:w="581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69" w:type="dxa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Относится к социально значимым объектам (поликлиника, аэропорт, санаторий, спортивный комплекс, общежитие, столовая), выручка которых формируется более чем на 50% за счет предоставления услуг работникам Общества</w:t>
            </w:r>
          </w:p>
        </w:tc>
        <w:tc>
          <w:tcPr>
            <w:tcW w:w="1843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</w:tr>
      <w:tr w:rsidR="00137277" w:rsidRPr="00137277" w:rsidTr="00CD142B">
        <w:trPr>
          <w:trHeight w:val="57"/>
        </w:trPr>
        <w:tc>
          <w:tcPr>
            <w:tcW w:w="581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7069" w:type="dxa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Наличие заключенных контрактов или иных обязательств общей стоимостью более 1% от выручки Общества или более 1 млрд. рублей, неотъемлемо связанных с использованием актива, по итогам предыдущего года</w:t>
            </w:r>
          </w:p>
        </w:tc>
        <w:tc>
          <w:tcPr>
            <w:tcW w:w="1843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137277" w:rsidRPr="00137277" w:rsidTr="00CD142B">
        <w:trPr>
          <w:trHeight w:val="57"/>
        </w:trPr>
        <w:tc>
          <w:tcPr>
            <w:tcW w:w="581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69" w:type="dxa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Актив является неотъемлемой частью технологического процесса или управления деятельностью Общества</w:t>
            </w:r>
          </w:p>
        </w:tc>
        <w:tc>
          <w:tcPr>
            <w:tcW w:w="1843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</w:tr>
      <w:tr w:rsidR="00137277" w:rsidRPr="00137277" w:rsidTr="00CD142B">
        <w:trPr>
          <w:trHeight w:val="57"/>
        </w:trPr>
        <w:tc>
          <w:tcPr>
            <w:tcW w:w="581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069" w:type="dxa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Актив Общества является необходимым для достижения Обществом установленных целей по приоритетным направлениям деятельности</w:t>
            </w:r>
          </w:p>
        </w:tc>
        <w:tc>
          <w:tcPr>
            <w:tcW w:w="1843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</w:tr>
      <w:tr w:rsidR="00137277" w:rsidRPr="00137277" w:rsidTr="00CD142B">
        <w:trPr>
          <w:trHeight w:val="57"/>
        </w:trPr>
        <w:tc>
          <w:tcPr>
            <w:tcW w:w="581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7069" w:type="dxa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Актив Общества является неотчуждаемым (сервитут, объект коммерческой тайны, объект необходим для выполнения государственных задач, мобилизационной подготовки, обороны, безопасности)</w:t>
            </w:r>
          </w:p>
        </w:tc>
        <w:tc>
          <w:tcPr>
            <w:tcW w:w="1843" w:type="dxa"/>
            <w:vAlign w:val="center"/>
          </w:tcPr>
          <w:p w:rsidR="00137277" w:rsidRPr="00137277" w:rsidRDefault="00137277" w:rsidP="00137277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37277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</w:tr>
    </w:tbl>
    <w:p w:rsidR="00822F73" w:rsidRDefault="00822F73" w:rsidP="00822F73">
      <w:pPr>
        <w:spacing w:line="276" w:lineRule="auto"/>
        <w:ind w:firstLine="567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450488" w:rsidRDefault="00076B22"/>
    <w:sectPr w:rsidR="00450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96"/>
    <w:rsid w:val="00076B22"/>
    <w:rsid w:val="000D7B23"/>
    <w:rsid w:val="00137277"/>
    <w:rsid w:val="001725BB"/>
    <w:rsid w:val="00226CC7"/>
    <w:rsid w:val="00822F73"/>
    <w:rsid w:val="00981AE2"/>
    <w:rsid w:val="00E7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2155F-D990-4FCC-9677-0ED629BF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73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2F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1197</Characters>
  <Application>Microsoft Office Word</Application>
  <DocSecurity>0</DocSecurity>
  <Lines>9</Lines>
  <Paragraphs>2</Paragraphs>
  <ScaleCrop>false</ScaleCrop>
  <Company>diakov.net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user1708</dc:creator>
  <cp:keywords/>
  <dc:description/>
  <cp:lastModifiedBy>Оршонова Татьяна Георгиевна</cp:lastModifiedBy>
  <cp:revision>6</cp:revision>
  <dcterms:created xsi:type="dcterms:W3CDTF">2019-05-23T00:04:00Z</dcterms:created>
  <dcterms:modified xsi:type="dcterms:W3CDTF">2024-08-06T07:31:00Z</dcterms:modified>
</cp:coreProperties>
</file>